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20" w:rsidRDefault="00733E20" w:rsidP="00C122B0">
      <w:pPr>
        <w:spacing w:after="0" w:line="240" w:lineRule="auto"/>
        <w:jc w:val="center"/>
        <w:rPr>
          <w:rFonts w:ascii="Courier New" w:eastAsia="Verdana" w:hAnsi="Courier New" w:cs="Times New Roman"/>
          <w:b/>
          <w:sz w:val="28"/>
          <w:szCs w:val="20"/>
          <w:u w:val="single"/>
        </w:rPr>
      </w:pPr>
    </w:p>
    <w:p w:rsidR="00C122B0" w:rsidRPr="002469DD" w:rsidRDefault="00C122B0" w:rsidP="00C122B0">
      <w:pPr>
        <w:spacing w:after="0" w:line="240" w:lineRule="auto"/>
        <w:jc w:val="center"/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</w:pPr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  <w:u w:val="single"/>
        </w:rPr>
        <w:t>Ф Н П Р</w:t>
      </w:r>
    </w:p>
    <w:p w:rsidR="004B1CA6" w:rsidRDefault="004B1CA6" w:rsidP="0009069A">
      <w:pPr>
        <w:spacing w:after="0" w:line="240" w:lineRule="auto"/>
        <w:jc w:val="both"/>
        <w:rPr>
          <w:rFonts w:ascii="Courier New" w:eastAsia="Verdana" w:hAnsi="Courier New" w:cs="Times New Roman"/>
          <w:b/>
          <w:color w:val="0000FF"/>
          <w:sz w:val="28"/>
          <w:szCs w:val="20"/>
        </w:rPr>
      </w:pPr>
    </w:p>
    <w:p w:rsidR="00C122B0" w:rsidRPr="002469DD" w:rsidRDefault="00C122B0" w:rsidP="0009069A">
      <w:pPr>
        <w:spacing w:after="0" w:line="240" w:lineRule="auto"/>
        <w:jc w:val="both"/>
        <w:rPr>
          <w:rFonts w:ascii="Courier New" w:eastAsia="Verdana" w:hAnsi="Courier New" w:cs="Times New Roman"/>
          <w:b/>
          <w:color w:val="0000FF"/>
          <w:sz w:val="28"/>
          <w:szCs w:val="20"/>
        </w:rPr>
      </w:pPr>
      <w:bookmarkStart w:id="0" w:name="_GoBack"/>
      <w:bookmarkEnd w:id="0"/>
      <w:r w:rsidRPr="002469DD">
        <w:rPr>
          <w:rFonts w:ascii="Courier New" w:eastAsia="Verdana" w:hAnsi="Courier New" w:cs="Times New Roman"/>
          <w:b/>
          <w:color w:val="0000FF"/>
          <w:sz w:val="28"/>
          <w:szCs w:val="20"/>
        </w:rPr>
        <w:t>СОЮЗ «ФЕДЕРАЦИЯ ОРГАНИЗАЦИЙ ПРОФСОЮЗОВ КУРСКОЙ ОБЛАСТИ»</w:t>
      </w:r>
    </w:p>
    <w:p w:rsidR="00C122B0" w:rsidRPr="003B1265" w:rsidRDefault="00BA5991" w:rsidP="00C122B0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color w:val="0000FF"/>
          <w:sz w:val="40"/>
          <w:szCs w:val="40"/>
        </w:rPr>
      </w:pPr>
      <w:r w:rsidRPr="003B1265">
        <w:rPr>
          <w:rFonts w:ascii="Courier New" w:eastAsia="Times New Roman" w:hAnsi="Courier New" w:cs="Times New Roman"/>
          <w:b/>
          <w:color w:val="0000FF"/>
          <w:sz w:val="40"/>
          <w:szCs w:val="40"/>
        </w:rPr>
        <w:t>СОВЕТ</w:t>
      </w:r>
    </w:p>
    <w:p w:rsidR="00C122B0" w:rsidRPr="003B1265" w:rsidRDefault="00C122B0" w:rsidP="00C122B0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color w:val="0000FF"/>
          <w:sz w:val="40"/>
          <w:szCs w:val="40"/>
        </w:rPr>
      </w:pPr>
      <w:r w:rsidRPr="003B1265">
        <w:rPr>
          <w:rFonts w:ascii="Courier New" w:eastAsia="Times New Roman" w:hAnsi="Courier New" w:cs="Times New Roman"/>
          <w:b/>
          <w:color w:val="0000FF"/>
          <w:sz w:val="40"/>
          <w:szCs w:val="40"/>
        </w:rPr>
        <w:t>ПОСТАНОВЛЕНИЕ</w:t>
      </w:r>
    </w:p>
    <w:p w:rsidR="00C122B0" w:rsidRDefault="00C122B0" w:rsidP="00C122B0">
      <w:pPr>
        <w:spacing w:after="0" w:line="360" w:lineRule="auto"/>
        <w:jc w:val="center"/>
        <w:rPr>
          <w:rFonts w:ascii="Arial" w:eastAsia="Times New Roman" w:hAnsi="Arial" w:cs="Times New Roman"/>
          <w:i/>
          <w:color w:val="0000FF"/>
          <w:sz w:val="20"/>
          <w:szCs w:val="20"/>
        </w:rPr>
      </w:pPr>
      <w:r w:rsidRPr="002469DD">
        <w:rPr>
          <w:rFonts w:ascii="Arial" w:eastAsia="Times New Roman" w:hAnsi="Arial" w:cs="Times New Roman"/>
          <w:i/>
          <w:color w:val="0000FF"/>
          <w:sz w:val="20"/>
          <w:szCs w:val="20"/>
        </w:rPr>
        <w:t>г. Курск</w:t>
      </w:r>
    </w:p>
    <w:p w:rsidR="00C122B0" w:rsidRDefault="00E8764B" w:rsidP="00C122B0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«21</w:t>
      </w:r>
      <w:r w:rsidR="00C122B0" w:rsidRPr="00033EE6">
        <w:rPr>
          <w:rFonts w:ascii="Times New Roman" w:eastAsia="Times New Roman" w:hAnsi="Times New Roman" w:cs="Times New Roman"/>
          <w:i/>
          <w:iCs/>
          <w:sz w:val="24"/>
          <w:szCs w:val="24"/>
        </w:rPr>
        <w:t>»ноября 2023 г.</w:t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3B4D48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 CYR" w:hAnsi="Times New Roman" w:cs="Times New Roman"/>
          <w:i/>
          <w:iCs/>
          <w:sz w:val="24"/>
          <w:szCs w:val="24"/>
        </w:rPr>
        <w:t>№</w:t>
      </w:r>
      <w:r w:rsidR="003B4D48">
        <w:rPr>
          <w:rFonts w:ascii="Times New Roman" w:eastAsia="Times New Roman CYR" w:hAnsi="Times New Roman" w:cs="Times New Roman"/>
          <w:i/>
          <w:iCs/>
          <w:sz w:val="24"/>
          <w:szCs w:val="24"/>
        </w:rPr>
        <w:t>7</w:t>
      </w:r>
    </w:p>
    <w:p w:rsidR="00AE2963" w:rsidRPr="00033EE6" w:rsidRDefault="00AE2963" w:rsidP="00C122B0">
      <w:pPr>
        <w:autoSpaceDE w:val="0"/>
        <w:spacing w:after="0" w:line="240" w:lineRule="auto"/>
        <w:rPr>
          <w:rFonts w:ascii="Times New Roman" w:eastAsia="Times New Roman CYR" w:hAnsi="Times New Roman" w:cs="Times New Roman"/>
          <w:i/>
          <w:iCs/>
          <w:sz w:val="24"/>
          <w:szCs w:val="24"/>
        </w:rPr>
      </w:pPr>
    </w:p>
    <w:p w:rsidR="00C122B0" w:rsidRPr="00033EE6" w:rsidRDefault="00C122B0" w:rsidP="00C122B0">
      <w:pPr>
        <w:autoSpaceDE w:val="0"/>
        <w:spacing w:after="0" w:line="240" w:lineRule="auto"/>
        <w:ind w:firstLine="708"/>
        <w:rPr>
          <w:rFonts w:ascii="Times New Roman" w:eastAsia="Times New Roman CYR" w:hAnsi="Times New Roman" w:cs="Times New Roman"/>
          <w:i/>
          <w:iCs/>
          <w:sz w:val="6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820"/>
        <w:gridCol w:w="4927"/>
      </w:tblGrid>
      <w:tr w:rsidR="00C122B0" w:rsidRPr="002469DD" w:rsidTr="007815B0">
        <w:tc>
          <w:tcPr>
            <w:tcW w:w="4820" w:type="dxa"/>
          </w:tcPr>
          <w:p w:rsidR="00172FD9" w:rsidRDefault="00172FD9" w:rsidP="00AE29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72FD9">
              <w:rPr>
                <w:rFonts w:ascii="Times New Roman" w:hAnsi="Times New Roman"/>
                <w:b/>
                <w:sz w:val="26"/>
                <w:szCs w:val="26"/>
              </w:rPr>
              <w:t>Об итогах проведения Года</w:t>
            </w:r>
          </w:p>
          <w:p w:rsidR="00172FD9" w:rsidRDefault="00172FD9" w:rsidP="00172F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72FD9">
              <w:rPr>
                <w:rFonts w:ascii="Times New Roman" w:hAnsi="Times New Roman"/>
                <w:b/>
                <w:sz w:val="26"/>
                <w:szCs w:val="26"/>
              </w:rPr>
              <w:t xml:space="preserve"> укрепления и развития </w:t>
            </w:r>
          </w:p>
          <w:p w:rsidR="00C122B0" w:rsidRPr="00172FD9" w:rsidRDefault="00172FD9" w:rsidP="00172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2FD9">
              <w:rPr>
                <w:rFonts w:ascii="Times New Roman" w:hAnsi="Times New Roman"/>
                <w:b/>
                <w:sz w:val="26"/>
                <w:szCs w:val="26"/>
              </w:rPr>
              <w:t>социального партнерства</w:t>
            </w:r>
          </w:p>
        </w:tc>
        <w:tc>
          <w:tcPr>
            <w:tcW w:w="4927" w:type="dxa"/>
          </w:tcPr>
          <w:p w:rsidR="00C122B0" w:rsidRPr="002469DD" w:rsidRDefault="00C122B0" w:rsidP="001863F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487D" w:rsidRDefault="0055487D" w:rsidP="007E0AB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1F2" w:rsidRDefault="00C43EA6" w:rsidP="003D3C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B1265">
        <w:rPr>
          <w:rFonts w:ascii="Times New Roman" w:hAnsi="Times New Roman" w:cs="Times New Roman"/>
          <w:sz w:val="28"/>
          <w:szCs w:val="28"/>
          <w:shd w:val="clear" w:color="auto" w:fill="FFFFFF"/>
        </w:rPr>
        <w:t>о исполнение</w:t>
      </w:r>
      <w:r w:rsidR="003B4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265">
        <w:rPr>
          <w:rFonts w:ascii="Times New Roman" w:hAnsi="Times New Roman" w:cs="Times New Roman"/>
          <w:sz w:val="28"/>
          <w:szCs w:val="28"/>
        </w:rPr>
        <w:t>Постановления</w:t>
      </w:r>
      <w:r w:rsidR="007E0AB6" w:rsidRPr="003E0F42">
        <w:rPr>
          <w:rFonts w:ascii="Times New Roman" w:hAnsi="Times New Roman" w:cs="Times New Roman"/>
          <w:sz w:val="28"/>
          <w:szCs w:val="28"/>
        </w:rPr>
        <w:t xml:space="preserve"> Испол</w:t>
      </w:r>
      <w:r>
        <w:rPr>
          <w:rFonts w:ascii="Times New Roman" w:hAnsi="Times New Roman" w:cs="Times New Roman"/>
          <w:sz w:val="28"/>
          <w:szCs w:val="28"/>
        </w:rPr>
        <w:t>нительного комитета</w:t>
      </w:r>
      <w:r w:rsidR="007E0AB6" w:rsidRPr="003E0F4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3B1265">
        <w:rPr>
          <w:rFonts w:ascii="Times New Roman" w:hAnsi="Times New Roman" w:cs="Times New Roman"/>
          <w:sz w:val="28"/>
          <w:szCs w:val="28"/>
        </w:rPr>
        <w:t>Независимых П</w:t>
      </w:r>
      <w:r>
        <w:rPr>
          <w:rFonts w:ascii="Times New Roman" w:hAnsi="Times New Roman" w:cs="Times New Roman"/>
          <w:sz w:val="28"/>
          <w:szCs w:val="28"/>
        </w:rPr>
        <w:t xml:space="preserve">рофсоюзов </w:t>
      </w:r>
      <w:r w:rsidR="007E0AB6" w:rsidRPr="003E0F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="007E0AB6" w:rsidRPr="003E0F42">
        <w:rPr>
          <w:rFonts w:ascii="Times New Roman" w:hAnsi="Times New Roman" w:cs="Times New Roman"/>
          <w:sz w:val="28"/>
          <w:szCs w:val="28"/>
        </w:rPr>
        <w:t xml:space="preserve"> от 27.12.2022 № 14-1 «Об объявлении 2023 года Годом укрепления и развития социального партнерства»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="007E0AB6" w:rsidRPr="003E0F42">
        <w:rPr>
          <w:rFonts w:ascii="Times New Roman" w:hAnsi="Times New Roman" w:cs="Times New Roman"/>
          <w:sz w:val="28"/>
          <w:szCs w:val="28"/>
        </w:rPr>
        <w:t xml:space="preserve">Президиум </w:t>
      </w:r>
      <w:r w:rsidR="003B1265">
        <w:rPr>
          <w:rFonts w:ascii="Times New Roman" w:hAnsi="Times New Roman" w:cs="Times New Roman"/>
          <w:sz w:val="28"/>
          <w:szCs w:val="28"/>
        </w:rPr>
        <w:t>Союза «Федерация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профсоюзов Курской области</w:t>
      </w:r>
      <w:r w:rsidR="003B1265">
        <w:rPr>
          <w:rFonts w:ascii="Times New Roman" w:hAnsi="Times New Roman" w:cs="Times New Roman"/>
          <w:sz w:val="28"/>
          <w:szCs w:val="28"/>
        </w:rPr>
        <w:t>»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="005F4D92">
        <w:rPr>
          <w:rFonts w:ascii="Times New Roman" w:hAnsi="Times New Roman" w:cs="Times New Roman"/>
          <w:sz w:val="28"/>
          <w:szCs w:val="28"/>
        </w:rPr>
        <w:t>(далее – Ф</w:t>
      </w:r>
      <w:r w:rsidR="003B1265">
        <w:rPr>
          <w:rFonts w:ascii="Times New Roman" w:hAnsi="Times New Roman" w:cs="Times New Roman"/>
          <w:sz w:val="28"/>
          <w:szCs w:val="28"/>
        </w:rPr>
        <w:t>едерация)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="0055487D" w:rsidRPr="003B1265">
        <w:rPr>
          <w:rFonts w:ascii="Times New Roman" w:hAnsi="Times New Roman" w:cs="Times New Roman"/>
          <w:sz w:val="28"/>
          <w:szCs w:val="28"/>
        </w:rPr>
        <w:t>определ</w:t>
      </w:r>
      <w:r w:rsidR="003B1265">
        <w:rPr>
          <w:rFonts w:ascii="Times New Roman" w:hAnsi="Times New Roman" w:cs="Times New Roman"/>
          <w:sz w:val="28"/>
          <w:szCs w:val="28"/>
        </w:rPr>
        <w:t>ил основные задачи Г</w:t>
      </w:r>
      <w:r w:rsidR="009871F2" w:rsidRPr="003B1265">
        <w:rPr>
          <w:rFonts w:ascii="Times New Roman" w:hAnsi="Times New Roman" w:cs="Times New Roman"/>
          <w:sz w:val="28"/>
          <w:szCs w:val="28"/>
        </w:rPr>
        <w:t>ода: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="009871F2" w:rsidRPr="009871F2">
        <w:rPr>
          <w:rFonts w:ascii="Times New Roman" w:hAnsi="Times New Roman" w:cs="Times New Roman"/>
          <w:sz w:val="28"/>
          <w:szCs w:val="28"/>
        </w:rPr>
        <w:t>обеспечение реализации принципов социального п</w:t>
      </w:r>
      <w:r w:rsidR="009871F2">
        <w:rPr>
          <w:rFonts w:ascii="Times New Roman" w:hAnsi="Times New Roman" w:cs="Times New Roman"/>
          <w:sz w:val="28"/>
          <w:szCs w:val="28"/>
        </w:rPr>
        <w:t>артнерства</w:t>
      </w:r>
      <w:r w:rsidR="009871F2" w:rsidRPr="009871F2">
        <w:rPr>
          <w:rFonts w:ascii="Times New Roman" w:hAnsi="Times New Roman" w:cs="Times New Roman"/>
          <w:sz w:val="28"/>
          <w:szCs w:val="28"/>
        </w:rPr>
        <w:t>, совершенствование нормативно-правового регулирования системы соц</w:t>
      </w:r>
      <w:r w:rsidR="00BF66B6"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="009871F2" w:rsidRPr="009871F2">
        <w:rPr>
          <w:rFonts w:ascii="Times New Roman" w:hAnsi="Times New Roman" w:cs="Times New Roman"/>
          <w:sz w:val="28"/>
          <w:szCs w:val="28"/>
        </w:rPr>
        <w:t>партнерства;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="009871F2" w:rsidRPr="009871F2">
        <w:rPr>
          <w:rFonts w:ascii="Times New Roman" w:hAnsi="Times New Roman" w:cs="Times New Roman"/>
          <w:sz w:val="28"/>
          <w:szCs w:val="28"/>
        </w:rPr>
        <w:t>решение ключевых вопросов в сфере трудовых и иных непосредственно связанных с ними отношений через коллективные договоры и соглашения в системе социального партнерства;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="009871F2" w:rsidRPr="009871F2">
        <w:rPr>
          <w:rFonts w:ascii="Times New Roman" w:hAnsi="Times New Roman" w:cs="Times New Roman"/>
          <w:sz w:val="28"/>
          <w:szCs w:val="28"/>
        </w:rPr>
        <w:t>распространение коллективно-договорного регул</w:t>
      </w:r>
      <w:r w:rsidR="007815B0">
        <w:rPr>
          <w:rFonts w:ascii="Times New Roman" w:hAnsi="Times New Roman" w:cs="Times New Roman"/>
          <w:sz w:val="28"/>
          <w:szCs w:val="28"/>
        </w:rPr>
        <w:t>ирования на каждого трудящегося, и утвердил План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="007815B0" w:rsidRPr="007815B0">
        <w:rPr>
          <w:rFonts w:ascii="Times New Roman" w:hAnsi="Times New Roman" w:cs="Times New Roman"/>
          <w:sz w:val="28"/>
          <w:szCs w:val="28"/>
        </w:rPr>
        <w:t>мероприятий по укреплению и развитию социального партнерства</w:t>
      </w:r>
      <w:r w:rsidR="007815B0">
        <w:rPr>
          <w:rFonts w:ascii="Times New Roman" w:hAnsi="Times New Roman" w:cs="Times New Roman"/>
          <w:sz w:val="28"/>
          <w:szCs w:val="28"/>
        </w:rPr>
        <w:t xml:space="preserve"> в регионе.</w:t>
      </w:r>
    </w:p>
    <w:p w:rsidR="000F4069" w:rsidRPr="00252BE0" w:rsidRDefault="007815B0" w:rsidP="000F40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отметить, что в </w:t>
      </w:r>
      <w:r w:rsidR="000F4069" w:rsidRPr="00252BE0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сформирована необходимая база для взаимодействия с органами исполнительной власти и объединениями работодателей, проводится целенаправленная работа по дальнейшему развитию и укреплению социального партнерства. </w:t>
      </w:r>
    </w:p>
    <w:p w:rsidR="000F4069" w:rsidRPr="00252BE0" w:rsidRDefault="000F4069" w:rsidP="000F406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BE0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Эффективным </w:t>
      </w:r>
      <w:r w:rsidR="00D712C7">
        <w:rPr>
          <w:rFonts w:ascii="Times New Roman" w:hAnsi="Times New Roman" w:cs="Times New Roman"/>
          <w:color w:val="000000"/>
          <w:sz w:val="28"/>
          <w:szCs w:val="28"/>
        </w:rPr>
        <w:t>инструментом</w:t>
      </w:r>
      <w:r w:rsidRPr="00252BE0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социального партнерства является работа областной трехсторонней комиссии по регулированию социально-трудовых отношений.</w:t>
      </w:r>
    </w:p>
    <w:p w:rsidR="000F4069" w:rsidRPr="007C4DF3" w:rsidRDefault="000F4069" w:rsidP="000F4069">
      <w:pPr>
        <w:pStyle w:val="1"/>
        <w:shd w:val="clear" w:color="auto" w:fill="auto"/>
        <w:spacing w:line="240" w:lineRule="auto"/>
        <w:ind w:firstLine="760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C4DF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своей деятельности Комиссия ориентируется на выполнение обязательств, закрепленных в Генеральном соглашении между общероссийским объединением профсоюзов, общероссийскими объединениями работодателей и Правительством РФ; Трехстороннем соглашении между органами исполнительной власти субъектов РФ, находящихся в пределах ЦФО, Ассоциацией территориальных объединений организаций профсоюзов ЦФО, Координационным советом Российского союза промышленников и </w:t>
      </w:r>
      <w:r w:rsidRPr="007C4DF3">
        <w:rPr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предпринимателей ЦФО; Областном</w:t>
      </w:r>
      <w:r w:rsidR="007815B0">
        <w:rPr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и Городском</w:t>
      </w:r>
      <w:r w:rsidRPr="007C4DF3">
        <w:rPr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 xml:space="preserve"> трехсторонн</w:t>
      </w:r>
      <w:r w:rsidR="007815B0">
        <w:rPr>
          <w:rFonts w:ascii="Times New Roman" w:hAnsi="Times New Roman"/>
          <w:b w:val="0"/>
          <w:bCs w:val="0"/>
          <w:color w:val="000000"/>
          <w:spacing w:val="-4"/>
          <w:sz w:val="28"/>
          <w:szCs w:val="28"/>
        </w:rPr>
        <w:t>их Соглашениях</w:t>
      </w:r>
      <w:r w:rsidRPr="007C4DF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</w:t>
      </w:r>
    </w:p>
    <w:p w:rsidR="001C2BA3" w:rsidRPr="001C2BA3" w:rsidRDefault="000F4069" w:rsidP="001C2BA3">
      <w:pPr>
        <w:pStyle w:val="1"/>
        <w:spacing w:line="240" w:lineRule="auto"/>
        <w:ind w:firstLine="76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</w:pPr>
      <w:r w:rsidRPr="007C4DF3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</w:t>
      </w:r>
      <w:r w:rsidRPr="007C4DF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Курской области действуют на региональном и территориальном уровне более 100 соглашений по регулированию социально</w:t>
      </w:r>
      <w:r w:rsidRPr="007C4DF3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="001C2BA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трудовых отношений.</w:t>
      </w:r>
      <w:r w:rsidR="003B4D48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 xml:space="preserve"> </w:t>
      </w:r>
      <w:r w:rsidR="001C2BA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На 01 января 2023 года в организациях, где есть профсоюз,</w:t>
      </w:r>
      <w:r w:rsidR="003B4D48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 xml:space="preserve"> </w:t>
      </w:r>
      <w:r w:rsidR="001C2BA3" w:rsidRPr="001C2BA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lastRenderedPageBreak/>
        <w:t>действовало 1343 коллективных договоров,</w:t>
      </w:r>
      <w:r w:rsidR="003B4D48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 xml:space="preserve"> </w:t>
      </w:r>
      <w:r w:rsidR="001C2BA3" w:rsidRPr="001C2BA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которые распространялись на 125 791 работников, в том числе на 88 713 членов профсоюзов.</w:t>
      </w:r>
    </w:p>
    <w:p w:rsidR="001C2BA3" w:rsidRDefault="001C2BA3" w:rsidP="001C2BA3">
      <w:pPr>
        <w:pStyle w:val="1"/>
        <w:shd w:val="clear" w:color="auto" w:fill="auto"/>
        <w:spacing w:line="240" w:lineRule="auto"/>
        <w:ind w:firstLine="76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</w:pPr>
      <w:r w:rsidRPr="001C2BA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Заключен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о на новый срок 282 коллективных</w:t>
      </w:r>
      <w:r w:rsidRPr="001C2BA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 xml:space="preserve"> договор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а</w:t>
      </w:r>
      <w:r w:rsidRPr="001C2BA3"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  <w:t>, продолжают свое действие – 955, срок действия 106 продлен.</w:t>
      </w:r>
    </w:p>
    <w:p w:rsidR="000F4069" w:rsidRPr="00BF66B6" w:rsidRDefault="000F4069" w:rsidP="00BF66B6">
      <w:pPr>
        <w:pStyle w:val="1"/>
        <w:shd w:val="clear" w:color="auto" w:fill="auto"/>
        <w:spacing w:line="240" w:lineRule="auto"/>
        <w:ind w:firstLine="76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bidi="ru-RU"/>
        </w:rPr>
      </w:pPr>
      <w:r w:rsidRPr="00BF66B6">
        <w:rPr>
          <w:rFonts w:ascii="Times New Roman" w:hAnsi="Times New Roman" w:cs="Times New Roman"/>
          <w:b w:val="0"/>
          <w:color w:val="auto"/>
          <w:sz w:val="28"/>
          <w:szCs w:val="28"/>
        </w:rPr>
        <w:t>На муниципальном уровне Координационные советы организаций профсоюзов представляют и защищают социально-трудовые, профессиональные и иные права и интересы членов профсоюзов на территории своего муниципального образования.</w:t>
      </w:r>
    </w:p>
    <w:p w:rsidR="00336B88" w:rsidRDefault="00D712C7" w:rsidP="00BF6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4069" w:rsidRPr="00252BE0">
        <w:rPr>
          <w:rFonts w:ascii="Times New Roman" w:hAnsi="Times New Roman" w:cs="Times New Roman"/>
          <w:sz w:val="28"/>
          <w:szCs w:val="28"/>
        </w:rPr>
        <w:t>истемн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подход делает возможным комплексно оценить социально-экономическую </w:t>
      </w:r>
      <w:r>
        <w:rPr>
          <w:rFonts w:ascii="Times New Roman" w:hAnsi="Times New Roman" w:cs="Times New Roman"/>
          <w:sz w:val="28"/>
          <w:szCs w:val="28"/>
        </w:rPr>
        <w:t>обстановку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в регионе на всех уровнях, способствует реализации основных разделов трехстороннего Соглашения по повышению уровня жизни населения, созданию благоприятных условий экономического развития, созданию рабочих мест, соблюдению безопасных условий труда, сохранению льгот и гарантий работников, достижению социальной справедливости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отрудничество и конструктивные переговоры позволяют в период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0F4069" w:rsidRPr="00252BE0">
        <w:rPr>
          <w:rFonts w:ascii="Times New Roman" w:hAnsi="Times New Roman" w:cs="Times New Roman"/>
          <w:sz w:val="28"/>
          <w:szCs w:val="28"/>
        </w:rPr>
        <w:t>санкций и в</w:t>
      </w:r>
      <w:r>
        <w:rPr>
          <w:rFonts w:ascii="Times New Roman" w:hAnsi="Times New Roman" w:cs="Times New Roman"/>
          <w:sz w:val="28"/>
          <w:szCs w:val="28"/>
        </w:rPr>
        <w:t>нешнего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давления адекватно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реагировать на </w:t>
      </w:r>
      <w:r>
        <w:rPr>
          <w:rFonts w:ascii="Times New Roman" w:hAnsi="Times New Roman" w:cs="Times New Roman"/>
          <w:sz w:val="28"/>
          <w:szCs w:val="28"/>
        </w:rPr>
        <w:t>возникающие проблемы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сохранять </w:t>
      </w:r>
      <w:r>
        <w:rPr>
          <w:rFonts w:ascii="Times New Roman" w:hAnsi="Times New Roman" w:cs="Times New Roman"/>
          <w:sz w:val="28"/>
          <w:szCs w:val="28"/>
        </w:rPr>
        <w:t>стабильность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рынк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труда в регионе, увеличивать среднемесячную номинальную начисленную заработную плату работников.</w:t>
      </w:r>
      <w:r w:rsidR="00807600">
        <w:rPr>
          <w:rFonts w:ascii="Times New Roman" w:hAnsi="Times New Roman" w:cs="Times New Roman"/>
          <w:sz w:val="28"/>
          <w:szCs w:val="28"/>
        </w:rPr>
        <w:tab/>
      </w:r>
    </w:p>
    <w:p w:rsidR="00142330" w:rsidRDefault="00336B88" w:rsidP="00BF6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B88">
        <w:rPr>
          <w:rFonts w:ascii="Times New Roman" w:hAnsi="Times New Roman" w:cs="Times New Roman"/>
          <w:sz w:val="28"/>
          <w:szCs w:val="28"/>
        </w:rPr>
        <w:t>5 октября в рамках Всемирного дня действий профсоюзов «За достойный труд!» состоялось расширенное заседание областной трехсторонней комиссии по регулированию социально</w:t>
      </w:r>
      <w:r>
        <w:rPr>
          <w:rFonts w:ascii="Times New Roman" w:hAnsi="Times New Roman" w:cs="Times New Roman"/>
          <w:sz w:val="28"/>
          <w:szCs w:val="28"/>
        </w:rPr>
        <w:t xml:space="preserve">-трудовых отношений </w:t>
      </w:r>
      <w:r w:rsidRPr="00336B88">
        <w:rPr>
          <w:rFonts w:ascii="Times New Roman" w:hAnsi="Times New Roman" w:cs="Times New Roman"/>
          <w:sz w:val="28"/>
          <w:szCs w:val="28"/>
        </w:rPr>
        <w:t>под девизом «Социальное партнерство</w:t>
      </w:r>
      <w:r>
        <w:rPr>
          <w:rFonts w:ascii="Times New Roman" w:hAnsi="Times New Roman" w:cs="Times New Roman"/>
          <w:sz w:val="28"/>
          <w:szCs w:val="28"/>
        </w:rPr>
        <w:t xml:space="preserve"> – гарантия достойного труда!» с участием заместителя Г</w:t>
      </w:r>
      <w:r w:rsidRPr="00336B88">
        <w:rPr>
          <w:rFonts w:ascii="Times New Roman" w:hAnsi="Times New Roman" w:cs="Times New Roman"/>
          <w:sz w:val="28"/>
          <w:szCs w:val="28"/>
        </w:rPr>
        <w:t>убернатора Курской области, координатор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6B88">
        <w:rPr>
          <w:rFonts w:ascii="Times New Roman" w:hAnsi="Times New Roman" w:cs="Times New Roman"/>
          <w:sz w:val="28"/>
          <w:szCs w:val="28"/>
        </w:rPr>
        <w:t xml:space="preserve"> трехсторонней комиссии А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Pr="00336B88">
        <w:rPr>
          <w:rFonts w:ascii="Times New Roman" w:hAnsi="Times New Roman" w:cs="Times New Roman"/>
          <w:sz w:val="28"/>
          <w:szCs w:val="28"/>
        </w:rPr>
        <w:t>Белостоцк</w:t>
      </w:r>
      <w:r>
        <w:rPr>
          <w:rFonts w:ascii="Times New Roman" w:hAnsi="Times New Roman" w:cs="Times New Roman"/>
          <w:sz w:val="28"/>
          <w:szCs w:val="28"/>
        </w:rPr>
        <w:t xml:space="preserve">ого, на котором рассмотрены вышеназванные вопросы и </w:t>
      </w:r>
      <w:r w:rsidRPr="00336B88">
        <w:rPr>
          <w:rFonts w:ascii="Times New Roman" w:hAnsi="Times New Roman" w:cs="Times New Roman"/>
          <w:sz w:val="28"/>
          <w:szCs w:val="28"/>
        </w:rPr>
        <w:t>награ</w:t>
      </w:r>
      <w:r w:rsidR="00142330">
        <w:rPr>
          <w:rFonts w:ascii="Times New Roman" w:hAnsi="Times New Roman" w:cs="Times New Roman"/>
          <w:sz w:val="28"/>
          <w:szCs w:val="28"/>
        </w:rPr>
        <w:t>ж</w:t>
      </w:r>
      <w:r w:rsidRPr="00336B8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336B88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6B88">
        <w:rPr>
          <w:rFonts w:ascii="Times New Roman" w:hAnsi="Times New Roman" w:cs="Times New Roman"/>
          <w:sz w:val="28"/>
          <w:szCs w:val="28"/>
        </w:rPr>
        <w:t xml:space="preserve"> и призер</w:t>
      </w:r>
      <w:r>
        <w:rPr>
          <w:rFonts w:ascii="Times New Roman" w:hAnsi="Times New Roman" w:cs="Times New Roman"/>
          <w:sz w:val="28"/>
          <w:szCs w:val="28"/>
        </w:rPr>
        <w:t>ы регионального этапа В</w:t>
      </w:r>
      <w:r w:rsidRPr="00336B88">
        <w:rPr>
          <w:rFonts w:ascii="Times New Roman" w:hAnsi="Times New Roman" w:cs="Times New Roman"/>
          <w:sz w:val="28"/>
          <w:szCs w:val="28"/>
        </w:rPr>
        <w:t>сероссийского конкурса «Российская организация высокой социальной эффективности» в 2023 году.</w:t>
      </w:r>
      <w:r w:rsidR="00807600">
        <w:rPr>
          <w:rFonts w:ascii="Times New Roman" w:hAnsi="Times New Roman" w:cs="Times New Roman"/>
          <w:sz w:val="28"/>
          <w:szCs w:val="28"/>
        </w:rPr>
        <w:tab/>
      </w:r>
    </w:p>
    <w:p w:rsidR="00142330" w:rsidRDefault="00142330" w:rsidP="001423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аналогичным девизом в актовом зале Дома профсоюзов прошла пресс-конференция, в которой </w:t>
      </w:r>
      <w:r w:rsidRPr="00142330">
        <w:rPr>
          <w:rFonts w:ascii="Times New Roman" w:hAnsi="Times New Roman" w:cs="Times New Roman"/>
          <w:sz w:val="28"/>
          <w:szCs w:val="28"/>
        </w:rPr>
        <w:t>приняли участие председатель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2330">
        <w:rPr>
          <w:rFonts w:ascii="Times New Roman" w:hAnsi="Times New Roman" w:cs="Times New Roman"/>
          <w:sz w:val="28"/>
          <w:szCs w:val="28"/>
        </w:rPr>
        <w:t xml:space="preserve"> организаций профсоюзов Курской области Алексей Иванович Лазарев, Елена Валентиновна Кулагина – председатель комитета по труду и занятости населения Курской области, Александр Францевич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Pr="00142330">
        <w:rPr>
          <w:rFonts w:ascii="Times New Roman" w:hAnsi="Times New Roman" w:cs="Times New Roman"/>
          <w:sz w:val="28"/>
          <w:szCs w:val="28"/>
        </w:rPr>
        <w:t>Ягерь – председатель правления Ассоциации – «Объединение работодателей «Союз промышленников и предпринимателей Курской области», Константин Анатольевич Комков – заместитель председателя Курской областной Думы.</w:t>
      </w:r>
    </w:p>
    <w:p w:rsidR="00142330" w:rsidRDefault="00142330" w:rsidP="00BF6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Профсоюзами области </w:t>
      </w:r>
      <w:r w:rsidRPr="00142330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="00172FD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просветительски</w:t>
      </w:r>
      <w:r w:rsidR="00172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акци</w:t>
      </w:r>
      <w:r w:rsidR="00172F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профсоюзны</w:t>
      </w:r>
      <w:r w:rsidR="00172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172F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школах и средних специальных учебных заведениях, обучающи</w:t>
      </w:r>
      <w:r w:rsidR="00172F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72FD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для профсоюзного актива с тематикой Года.</w:t>
      </w:r>
    </w:p>
    <w:p w:rsidR="009D24D4" w:rsidRPr="009D24D4" w:rsidRDefault="00D712C7" w:rsidP="00BF6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4D4">
        <w:rPr>
          <w:rFonts w:ascii="Times New Roman" w:hAnsi="Times New Roman" w:cs="Times New Roman"/>
          <w:sz w:val="28"/>
          <w:szCs w:val="28"/>
        </w:rPr>
        <w:t>П</w:t>
      </w:r>
      <w:r w:rsidR="000F4069" w:rsidRPr="009D24D4">
        <w:rPr>
          <w:rFonts w:ascii="Times New Roman" w:hAnsi="Times New Roman" w:cs="Times New Roman"/>
          <w:sz w:val="28"/>
          <w:szCs w:val="28"/>
        </w:rPr>
        <w:t xml:space="preserve">о данным территориального органа Федеральной службы государственной статистики по Курской области размер номинальной среднемесячной начисленной заработной платы в </w:t>
      </w:r>
      <w:r w:rsidRPr="009D24D4">
        <w:rPr>
          <w:rFonts w:ascii="Times New Roman" w:hAnsi="Times New Roman" w:cs="Times New Roman"/>
          <w:sz w:val="28"/>
          <w:szCs w:val="28"/>
        </w:rPr>
        <w:t>Курской области</w:t>
      </w:r>
      <w:r w:rsidR="000F4069" w:rsidRPr="009D24D4">
        <w:rPr>
          <w:rFonts w:ascii="Times New Roman" w:hAnsi="Times New Roman" w:cs="Times New Roman"/>
          <w:sz w:val="28"/>
          <w:szCs w:val="28"/>
        </w:rPr>
        <w:t xml:space="preserve"> за </w:t>
      </w:r>
      <w:r w:rsidRPr="009D24D4">
        <w:rPr>
          <w:rFonts w:ascii="Times New Roman" w:hAnsi="Times New Roman" w:cs="Times New Roman"/>
          <w:sz w:val="28"/>
          <w:szCs w:val="28"/>
        </w:rPr>
        <w:t xml:space="preserve">январь-июль </w:t>
      </w:r>
      <w:r w:rsidR="000F4069" w:rsidRPr="009D24D4">
        <w:rPr>
          <w:rFonts w:ascii="Times New Roman" w:hAnsi="Times New Roman" w:cs="Times New Roman"/>
          <w:sz w:val="28"/>
          <w:szCs w:val="28"/>
        </w:rPr>
        <w:t>202</w:t>
      </w:r>
      <w:r w:rsidRPr="009D24D4">
        <w:rPr>
          <w:rFonts w:ascii="Times New Roman" w:hAnsi="Times New Roman" w:cs="Times New Roman"/>
          <w:sz w:val="28"/>
          <w:szCs w:val="28"/>
        </w:rPr>
        <w:t>3</w:t>
      </w:r>
      <w:r w:rsidR="000F4069" w:rsidRPr="009D24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9D24D4">
        <w:rPr>
          <w:rFonts w:ascii="Times New Roman" w:hAnsi="Times New Roman" w:cs="Times New Roman"/>
          <w:sz w:val="28"/>
          <w:szCs w:val="28"/>
        </w:rPr>
        <w:t>а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Pr="009D24D4">
        <w:rPr>
          <w:rFonts w:ascii="Times New Roman" w:hAnsi="Times New Roman" w:cs="Times New Roman"/>
          <w:sz w:val="28"/>
          <w:szCs w:val="28"/>
        </w:rPr>
        <w:t>составил 50 127 рублей, что на 15% выше показателя аналогичного периода прошлого года</w:t>
      </w:r>
      <w:r w:rsidR="000F4069" w:rsidRPr="009D24D4">
        <w:rPr>
          <w:rFonts w:ascii="Times New Roman" w:hAnsi="Times New Roman" w:cs="Times New Roman"/>
          <w:sz w:val="28"/>
          <w:szCs w:val="28"/>
        </w:rPr>
        <w:t xml:space="preserve">. Индекс промышленного производства </w:t>
      </w:r>
      <w:r w:rsidR="000F4069" w:rsidRPr="009D24D4">
        <w:rPr>
          <w:rFonts w:ascii="Times New Roman" w:hAnsi="Times New Roman" w:cs="Times New Roman"/>
          <w:sz w:val="28"/>
          <w:szCs w:val="28"/>
        </w:rPr>
        <w:lastRenderedPageBreak/>
        <w:t xml:space="preserve">за январь – </w:t>
      </w:r>
      <w:r w:rsidR="00D85CA2" w:rsidRPr="009D24D4">
        <w:rPr>
          <w:rFonts w:ascii="Times New Roman" w:hAnsi="Times New Roman" w:cs="Times New Roman"/>
          <w:sz w:val="28"/>
          <w:szCs w:val="28"/>
        </w:rPr>
        <w:t>сентябрь</w:t>
      </w:r>
      <w:r w:rsidR="000F4069" w:rsidRPr="009D24D4">
        <w:rPr>
          <w:rFonts w:ascii="Times New Roman" w:hAnsi="Times New Roman" w:cs="Times New Roman"/>
          <w:sz w:val="28"/>
          <w:szCs w:val="28"/>
        </w:rPr>
        <w:t xml:space="preserve"> 202</w:t>
      </w:r>
      <w:r w:rsidR="00D85CA2" w:rsidRPr="009D24D4">
        <w:rPr>
          <w:rFonts w:ascii="Times New Roman" w:hAnsi="Times New Roman" w:cs="Times New Roman"/>
          <w:sz w:val="28"/>
          <w:szCs w:val="28"/>
        </w:rPr>
        <w:t>3</w:t>
      </w:r>
      <w:r w:rsidR="000F4069" w:rsidRPr="009D24D4">
        <w:rPr>
          <w:rFonts w:ascii="Times New Roman" w:hAnsi="Times New Roman" w:cs="Times New Roman"/>
          <w:sz w:val="28"/>
          <w:szCs w:val="28"/>
        </w:rPr>
        <w:t xml:space="preserve"> года по отношению к аналогичному периоду прошлого года составил 1</w:t>
      </w:r>
      <w:r w:rsidR="00D85CA2" w:rsidRPr="009D24D4">
        <w:rPr>
          <w:rFonts w:ascii="Times New Roman" w:hAnsi="Times New Roman" w:cs="Times New Roman"/>
          <w:sz w:val="28"/>
          <w:szCs w:val="28"/>
        </w:rPr>
        <w:t>10</w:t>
      </w:r>
      <w:r w:rsidR="000F4069" w:rsidRPr="009D24D4">
        <w:rPr>
          <w:rFonts w:ascii="Times New Roman" w:hAnsi="Times New Roman" w:cs="Times New Roman"/>
          <w:sz w:val="28"/>
          <w:szCs w:val="28"/>
        </w:rPr>
        <w:t>,</w:t>
      </w:r>
      <w:r w:rsidR="00D85CA2" w:rsidRPr="009D24D4">
        <w:rPr>
          <w:rFonts w:ascii="Times New Roman" w:hAnsi="Times New Roman" w:cs="Times New Roman"/>
          <w:sz w:val="28"/>
          <w:szCs w:val="28"/>
        </w:rPr>
        <w:t>9</w:t>
      </w:r>
      <w:r w:rsidR="000F4069" w:rsidRPr="009D24D4">
        <w:rPr>
          <w:rFonts w:ascii="Times New Roman" w:hAnsi="Times New Roman" w:cs="Times New Roman"/>
          <w:sz w:val="28"/>
          <w:szCs w:val="28"/>
        </w:rPr>
        <w:t xml:space="preserve"> %.</w:t>
      </w:r>
      <w:r w:rsidR="00807600" w:rsidRPr="009D24D4">
        <w:rPr>
          <w:rFonts w:ascii="Times New Roman" w:hAnsi="Times New Roman" w:cs="Times New Roman"/>
          <w:sz w:val="28"/>
          <w:szCs w:val="28"/>
        </w:rPr>
        <w:tab/>
      </w:r>
      <w:r w:rsidR="005A63AF" w:rsidRPr="009D24D4">
        <w:rPr>
          <w:rFonts w:ascii="Times New Roman" w:hAnsi="Times New Roman" w:cs="Times New Roman"/>
          <w:sz w:val="28"/>
          <w:szCs w:val="28"/>
        </w:rPr>
        <w:t>Уровень безработицы составил 2,5%.</w:t>
      </w:r>
    </w:p>
    <w:p w:rsidR="009D24D4" w:rsidRDefault="00807600" w:rsidP="00BF6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со стороны членских организаций ФОПКО уделяется работе с молодежным профсоюзным активом. 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Стороны социального партнерства </w:t>
      </w:r>
      <w:r w:rsidR="009D24D4">
        <w:rPr>
          <w:rFonts w:ascii="Times New Roman" w:hAnsi="Times New Roman" w:cs="Times New Roman"/>
          <w:sz w:val="28"/>
          <w:szCs w:val="28"/>
        </w:rPr>
        <w:t>активно участвуют в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реализации целевых программ поддержки молодежи. Молодежный совет </w:t>
      </w:r>
      <w:r w:rsidR="00BB3E5E">
        <w:rPr>
          <w:rFonts w:ascii="Times New Roman" w:hAnsi="Times New Roman" w:cs="Times New Roman"/>
          <w:sz w:val="28"/>
          <w:szCs w:val="28"/>
        </w:rPr>
        <w:t>ФОПКО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активно сотрудничает с органами исполнительной власти по вопросам отстаивания интересов молодежи Курской области.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 w:rsidR="000F4069" w:rsidRPr="00252BE0">
        <w:rPr>
          <w:rFonts w:ascii="Times New Roman" w:hAnsi="Times New Roman" w:cs="Times New Roman"/>
          <w:sz w:val="28"/>
          <w:szCs w:val="28"/>
        </w:rPr>
        <w:t xml:space="preserve"> соглашение с Общественной молодежной палатой при Курской областной Думе. В регионе реализуются мероприятия, направленные на поддержку талантливой молодежи. </w:t>
      </w:r>
    </w:p>
    <w:p w:rsidR="00807600" w:rsidRDefault="000F4069" w:rsidP="00BF6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BE0">
        <w:rPr>
          <w:rFonts w:ascii="Times New Roman" w:hAnsi="Times New Roman" w:cs="Times New Roman"/>
          <w:sz w:val="28"/>
          <w:szCs w:val="28"/>
        </w:rPr>
        <w:t xml:space="preserve">С целью информирования детей о деятельности профсоюзов </w:t>
      </w:r>
      <w:r w:rsidR="003B4D48">
        <w:rPr>
          <w:rFonts w:ascii="Times New Roman" w:hAnsi="Times New Roman" w:cs="Times New Roman"/>
          <w:sz w:val="28"/>
          <w:szCs w:val="28"/>
        </w:rPr>
        <w:t>ФОПКО</w:t>
      </w:r>
      <w:r w:rsidRPr="00252BE0">
        <w:rPr>
          <w:rFonts w:ascii="Times New Roman" w:hAnsi="Times New Roman" w:cs="Times New Roman"/>
          <w:sz w:val="28"/>
          <w:szCs w:val="28"/>
        </w:rPr>
        <w:t xml:space="preserve"> ежегодно проводит 4 профильные смены в детских оздоровительных лагерях «Мы - будущее профсоюза!».</w:t>
      </w:r>
      <w:r w:rsidR="00807600">
        <w:rPr>
          <w:rFonts w:ascii="Times New Roman" w:hAnsi="Times New Roman" w:cs="Times New Roman"/>
          <w:sz w:val="28"/>
          <w:szCs w:val="28"/>
        </w:rPr>
        <w:tab/>
      </w:r>
    </w:p>
    <w:p w:rsidR="00807600" w:rsidRDefault="00807600" w:rsidP="008076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шире используются новые информационные технологии. Однако в современных условиях они недостаточны для преодоления внутренних нерешенных проблем.</w:t>
      </w:r>
    </w:p>
    <w:p w:rsidR="009D24D4" w:rsidRPr="009D24D4" w:rsidRDefault="009D24D4" w:rsidP="006464B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52BE0">
        <w:rPr>
          <w:rFonts w:ascii="Times New Roman" w:hAnsi="Times New Roman" w:cs="Times New Roman"/>
          <w:sz w:val="28"/>
          <w:szCs w:val="28"/>
        </w:rPr>
        <w:t xml:space="preserve"> совместной работе социальных партнёров и</w:t>
      </w:r>
      <w:r>
        <w:rPr>
          <w:rFonts w:ascii="Times New Roman" w:hAnsi="Times New Roman" w:cs="Times New Roman"/>
          <w:sz w:val="28"/>
          <w:szCs w:val="28"/>
        </w:rPr>
        <w:t>меют место нерешённые проблемы.</w:t>
      </w:r>
      <w:r w:rsidR="003B4D48">
        <w:rPr>
          <w:rFonts w:ascii="Times New Roman" w:hAnsi="Times New Roman" w:cs="Times New Roman"/>
          <w:sz w:val="28"/>
          <w:szCs w:val="28"/>
        </w:rPr>
        <w:t xml:space="preserve"> </w:t>
      </w:r>
      <w:r w:rsidRPr="009D24D4">
        <w:rPr>
          <w:rFonts w:ascii="Times New Roman" w:hAnsi="Times New Roman" w:cs="Times New Roman"/>
          <w:iCs/>
          <w:sz w:val="28"/>
          <w:szCs w:val="28"/>
        </w:rPr>
        <w:t>Остается актуальной проблема неформальной занятости, сохраняется тенденция сокращения субъектов малого и среднего предпринимательства, индивидуальных предпринимателей, многие из них всё больше уходят «в тень».</w:t>
      </w:r>
    </w:p>
    <w:p w:rsidR="00336B88" w:rsidRDefault="005201CD" w:rsidP="00646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1CD">
        <w:rPr>
          <w:rFonts w:ascii="Times New Roman" w:hAnsi="Times New Roman" w:cs="Tahoma"/>
          <w:sz w:val="28"/>
          <w:szCs w:val="28"/>
        </w:rPr>
        <w:t>План мероприятий</w:t>
      </w:r>
      <w:r w:rsidR="003B4D48">
        <w:rPr>
          <w:rFonts w:ascii="Times New Roman" w:hAnsi="Times New Roman" w:cs="Tahoma"/>
          <w:sz w:val="28"/>
          <w:szCs w:val="28"/>
        </w:rPr>
        <w:t xml:space="preserve"> </w:t>
      </w:r>
      <w:r w:rsidRPr="005201CD">
        <w:rPr>
          <w:rFonts w:ascii="Times New Roman" w:hAnsi="Times New Roman" w:cs="Tahoma"/>
          <w:sz w:val="28"/>
          <w:szCs w:val="28"/>
        </w:rPr>
        <w:t>по укреплению и развитию социального пар</w:t>
      </w:r>
      <w:r w:rsidR="00D85CA2">
        <w:rPr>
          <w:rFonts w:ascii="Times New Roman" w:hAnsi="Times New Roman" w:cs="Tahoma"/>
          <w:sz w:val="28"/>
          <w:szCs w:val="28"/>
        </w:rPr>
        <w:t>т</w:t>
      </w:r>
      <w:r w:rsidRPr="005201CD">
        <w:rPr>
          <w:rFonts w:ascii="Times New Roman" w:hAnsi="Times New Roman" w:cs="Tahoma"/>
          <w:sz w:val="28"/>
          <w:szCs w:val="28"/>
        </w:rPr>
        <w:t>нерства</w:t>
      </w:r>
      <w:r w:rsidRPr="005201CD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336B88">
        <w:rPr>
          <w:rFonts w:ascii="Times New Roman" w:hAnsi="Times New Roman" w:cs="Times New Roman"/>
          <w:sz w:val="28"/>
          <w:szCs w:val="28"/>
        </w:rPr>
        <w:t xml:space="preserve">ен. </w:t>
      </w:r>
    </w:p>
    <w:p w:rsidR="00336B88" w:rsidRDefault="006464B7" w:rsidP="006464B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социального партнерства, расширение партнерских взаимоотношений, повышение эффективности механизмов взаимодействия социальных партнеров остаются приоритетными направлениями в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профсоюзов</w:t>
      </w:r>
      <w:r w:rsidRPr="00A769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64B7" w:rsidRDefault="006464B7" w:rsidP="00646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</w:t>
      </w:r>
      <w:r w:rsidR="00172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совершенствованию социального партнерства</w:t>
      </w:r>
      <w:r w:rsidRPr="003E0F42">
        <w:rPr>
          <w:rFonts w:ascii="Times New Roman" w:hAnsi="Times New Roman" w:cs="Times New Roman"/>
          <w:sz w:val="28"/>
          <w:szCs w:val="28"/>
        </w:rPr>
        <w:t xml:space="preserve"> будет продолжена. </w:t>
      </w:r>
    </w:p>
    <w:p w:rsidR="00336B88" w:rsidRPr="005F4D92" w:rsidRDefault="00336B88" w:rsidP="006464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2B0" w:rsidRPr="00764C29" w:rsidRDefault="00C52F72" w:rsidP="009D24D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9D24D4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336B88" w:rsidRPr="00336B88">
        <w:rPr>
          <w:rFonts w:ascii="Times New Roman" w:hAnsi="Times New Roman" w:cs="Times New Roman"/>
          <w:sz w:val="28"/>
          <w:szCs w:val="28"/>
        </w:rPr>
        <w:t>Союза «Федерация организаций профсоюзов Курской области»</w:t>
      </w:r>
      <w:r w:rsidR="009D24D4">
        <w:rPr>
          <w:rFonts w:ascii="Times New Roman" w:hAnsi="Times New Roman" w:cs="Times New Roman"/>
          <w:sz w:val="28"/>
          <w:szCs w:val="28"/>
        </w:rPr>
        <w:t xml:space="preserve"> Т</w:t>
      </w:r>
      <w:r w:rsidR="00EA22BA">
        <w:rPr>
          <w:rFonts w:ascii="Times New Roman" w:hAnsi="Times New Roman" w:cs="Times New Roman"/>
          <w:sz w:val="28"/>
          <w:szCs w:val="28"/>
        </w:rPr>
        <w:t>.</w:t>
      </w:r>
      <w:r w:rsidR="009D24D4">
        <w:rPr>
          <w:rFonts w:ascii="Times New Roman" w:hAnsi="Times New Roman" w:cs="Times New Roman"/>
          <w:sz w:val="28"/>
          <w:szCs w:val="28"/>
        </w:rPr>
        <w:t>И. Донейко</w:t>
      </w:r>
      <w:r w:rsidR="003B4D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E2963">
        <w:rPr>
          <w:rFonts w:ascii="Times New Roman" w:hAnsi="Times New Roman" w:cs="Times New Roman"/>
          <w:sz w:val="28"/>
          <w:szCs w:val="28"/>
        </w:rPr>
        <w:t>постановляет</w:t>
      </w:r>
      <w:r w:rsidR="00C122B0" w:rsidRPr="00AE2963">
        <w:rPr>
          <w:rFonts w:ascii="Times New Roman" w:hAnsi="Times New Roman" w:cs="Times New Roman"/>
          <w:sz w:val="28"/>
          <w:szCs w:val="28"/>
        </w:rPr>
        <w:t>:</w:t>
      </w:r>
    </w:p>
    <w:p w:rsidR="00C122B0" w:rsidRPr="00764C29" w:rsidRDefault="00C122B0" w:rsidP="009D24D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64C29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084268">
        <w:rPr>
          <w:rFonts w:ascii="Times New Roman" w:hAnsi="Times New Roman" w:cs="Times New Roman"/>
          <w:sz w:val="28"/>
          <w:szCs w:val="28"/>
        </w:rPr>
        <w:t>о</w:t>
      </w:r>
      <w:r w:rsidRPr="00764C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87FED">
        <w:rPr>
          <w:rFonts w:ascii="Times New Roman" w:hAnsi="Times New Roman" w:cs="Tahoma"/>
          <w:sz w:val="28"/>
          <w:szCs w:val="28"/>
        </w:rPr>
        <w:t xml:space="preserve"> итогах реализации</w:t>
      </w:r>
      <w:r w:rsidR="00587FED" w:rsidRPr="00336B88">
        <w:rPr>
          <w:rFonts w:ascii="Times New Roman" w:hAnsi="Times New Roman" w:cs="Tahoma"/>
          <w:sz w:val="28"/>
          <w:szCs w:val="28"/>
        </w:rPr>
        <w:t xml:space="preserve"> П</w:t>
      </w:r>
      <w:r w:rsidR="00EA22BA" w:rsidRPr="00336B88">
        <w:rPr>
          <w:rFonts w:ascii="Times New Roman" w:hAnsi="Times New Roman" w:cs="Tahoma"/>
          <w:sz w:val="28"/>
          <w:szCs w:val="28"/>
        </w:rPr>
        <w:t xml:space="preserve">лана </w:t>
      </w:r>
      <w:r w:rsidR="00EA22BA" w:rsidRPr="00EA22BA">
        <w:rPr>
          <w:rFonts w:ascii="Times New Roman" w:hAnsi="Times New Roman" w:cs="Tahoma"/>
          <w:sz w:val="28"/>
          <w:szCs w:val="28"/>
        </w:rPr>
        <w:t>мероприятий по укреплению и развитию социального пар</w:t>
      </w:r>
      <w:r w:rsidR="005264DC">
        <w:rPr>
          <w:rFonts w:ascii="Times New Roman" w:hAnsi="Times New Roman" w:cs="Tahoma"/>
          <w:sz w:val="28"/>
          <w:szCs w:val="28"/>
        </w:rPr>
        <w:t>т</w:t>
      </w:r>
      <w:r w:rsidR="00EA22BA" w:rsidRPr="00EA22BA">
        <w:rPr>
          <w:rFonts w:ascii="Times New Roman" w:hAnsi="Times New Roman" w:cs="Tahoma"/>
          <w:sz w:val="28"/>
          <w:szCs w:val="28"/>
        </w:rPr>
        <w:t>нерства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64C29">
        <w:rPr>
          <w:rFonts w:ascii="Times New Roman" w:hAnsi="Times New Roman" w:cs="Times New Roman"/>
          <w:sz w:val="28"/>
          <w:szCs w:val="28"/>
        </w:rPr>
        <w:t>ринять к сведению</w:t>
      </w:r>
      <w:r w:rsidR="005F4D92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764C29">
        <w:rPr>
          <w:rFonts w:ascii="Times New Roman" w:hAnsi="Times New Roman" w:cs="Times New Roman"/>
          <w:sz w:val="28"/>
          <w:szCs w:val="28"/>
        </w:rPr>
        <w:t>.</w:t>
      </w:r>
    </w:p>
    <w:p w:rsidR="00EA22BA" w:rsidRDefault="00EA22BA" w:rsidP="009D24D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BA">
        <w:rPr>
          <w:rFonts w:ascii="Times New Roman" w:hAnsi="Times New Roman" w:cs="Times New Roman"/>
          <w:sz w:val="28"/>
          <w:szCs w:val="28"/>
        </w:rPr>
        <w:t>В целях дальнейшего развития и совершенствования системы социального партнерства рекомендовать о</w:t>
      </w:r>
      <w:r w:rsidR="00A661C8" w:rsidRPr="00EA22BA">
        <w:rPr>
          <w:rFonts w:ascii="Times New Roman" w:hAnsi="Times New Roman" w:cs="Times New Roman"/>
          <w:sz w:val="28"/>
          <w:szCs w:val="28"/>
        </w:rPr>
        <w:t xml:space="preserve">тделам </w:t>
      </w:r>
      <w:r w:rsidR="003B4D48">
        <w:rPr>
          <w:rFonts w:ascii="Times New Roman" w:hAnsi="Times New Roman" w:cs="Times New Roman"/>
          <w:sz w:val="28"/>
          <w:szCs w:val="28"/>
        </w:rPr>
        <w:t>ФОПКО</w:t>
      </w:r>
      <w:r w:rsidR="00C122B0" w:rsidRPr="00EA22BA">
        <w:rPr>
          <w:rFonts w:ascii="Times New Roman" w:hAnsi="Times New Roman" w:cs="Times New Roman"/>
          <w:sz w:val="28"/>
          <w:szCs w:val="28"/>
        </w:rPr>
        <w:t>, членским организациям, координационным советам в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работу:</w:t>
      </w:r>
    </w:p>
    <w:p w:rsidR="000F4069" w:rsidRPr="00252BE0" w:rsidRDefault="005F4D92" w:rsidP="009D24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0F4069" w:rsidRPr="00252BE0">
        <w:rPr>
          <w:rFonts w:ascii="Times New Roman" w:hAnsi="Times New Roman" w:cs="Times New Roman"/>
          <w:sz w:val="28"/>
          <w:szCs w:val="28"/>
        </w:rPr>
        <w:t>по реализации принципов достойного труда и социальной справедливости на основе социального партне</w:t>
      </w:r>
      <w:r w:rsidR="0009069A">
        <w:rPr>
          <w:rFonts w:ascii="Times New Roman" w:hAnsi="Times New Roman" w:cs="Times New Roman"/>
          <w:sz w:val="28"/>
          <w:szCs w:val="28"/>
        </w:rPr>
        <w:t>рства, изложенных в решениях Х Съезда ФНПР и резолюции С</w:t>
      </w:r>
      <w:r w:rsidR="000F4069" w:rsidRPr="00252BE0">
        <w:rPr>
          <w:rFonts w:ascii="Times New Roman" w:hAnsi="Times New Roman" w:cs="Times New Roman"/>
          <w:sz w:val="28"/>
          <w:szCs w:val="28"/>
        </w:rPr>
        <w:t>ъезда «Эффективный социальный диалог – необходимое условие для построения справедливой экономики»;</w:t>
      </w:r>
    </w:p>
    <w:p w:rsidR="000F4069" w:rsidRPr="005F4D92" w:rsidRDefault="005F4D92" w:rsidP="009D24D4">
      <w:pPr>
        <w:tabs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0F4069" w:rsidRPr="005F4D92">
        <w:rPr>
          <w:rStyle w:val="a7"/>
          <w:rFonts w:ascii="Times New Roman" w:hAnsi="Times New Roman" w:cs="Times New Roman"/>
          <w:b w:val="0"/>
          <w:sz w:val="28"/>
          <w:szCs w:val="28"/>
        </w:rPr>
        <w:t>сосредоточить усилия на ведении конструктивного диалога с органами государственной и муниципальной власти, работодателями и их представителями для обеспечения социально-трудовых прав и интересов трудящихся;</w:t>
      </w:r>
    </w:p>
    <w:p w:rsidR="000F4069" w:rsidRPr="00252BE0" w:rsidRDefault="005F4D92" w:rsidP="009D24D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69" w:rsidRPr="00252BE0">
        <w:rPr>
          <w:rFonts w:ascii="Times New Roman" w:hAnsi="Times New Roman" w:cs="Times New Roman"/>
          <w:sz w:val="28"/>
          <w:szCs w:val="28"/>
        </w:rPr>
        <w:t>осуществлять контроль за соблюдением законодательных актов,</w:t>
      </w:r>
      <w:r w:rsidR="009675D5">
        <w:rPr>
          <w:rFonts w:ascii="Times New Roman" w:hAnsi="Times New Roman" w:cs="Times New Roman"/>
          <w:sz w:val="28"/>
          <w:szCs w:val="28"/>
        </w:rPr>
        <w:t xml:space="preserve"> </w:t>
      </w:r>
      <w:r w:rsidR="000F4069" w:rsidRPr="00252BE0">
        <w:rPr>
          <w:rFonts w:ascii="Times New Roman" w:hAnsi="Times New Roman" w:cs="Times New Roman"/>
          <w:sz w:val="28"/>
          <w:szCs w:val="28"/>
        </w:rPr>
        <w:t>обеспечивающих защиту интересов трудовых коллективов при смене формы собственности, собственников предприятий, реорганизации, ликвидации или банкротстве;</w:t>
      </w:r>
    </w:p>
    <w:p w:rsidR="000F4069" w:rsidRPr="00142330" w:rsidRDefault="005F4D92" w:rsidP="009D24D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42330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0F4069" w:rsidRPr="00142330">
        <w:rPr>
          <w:rFonts w:ascii="Times New Roman" w:hAnsi="Times New Roman" w:cs="Times New Roman"/>
          <w:spacing w:val="-4"/>
          <w:sz w:val="28"/>
          <w:szCs w:val="28"/>
        </w:rPr>
        <w:t>расширять формы и методы сотрудничества, активнее внедрять в практику заключение соглашений о взаимодействии между работодателями и профсоюзами, предусматривающих предоставление дополнительных льгот и гарантий членам профсоюзов, в том числе устанавливать тесное сотрудничество с инвесторами, с членами советов директоров для формирования положительного имиджа профсоюза как социального партнера в решении социально-значимых вопросов и повышении производительности труда;</w:t>
      </w:r>
    </w:p>
    <w:p w:rsidR="000F4069" w:rsidRPr="00252BE0" w:rsidRDefault="005F4D92" w:rsidP="009D24D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69" w:rsidRPr="00252BE0">
        <w:rPr>
          <w:rFonts w:ascii="Times New Roman" w:hAnsi="Times New Roman" w:cs="Times New Roman"/>
          <w:sz w:val="28"/>
          <w:szCs w:val="28"/>
        </w:rPr>
        <w:t>проводить обучение членов профсоюзов по защите своих прав и интересов, ведению переговоров при заключении коллективных договоров и соглашений, урегулированию коллективных трудовых споров в организациях всех форм собственности, участию их в управлении производством;</w:t>
      </w:r>
    </w:p>
    <w:p w:rsidR="000F4069" w:rsidRPr="00252BE0" w:rsidRDefault="005F4D92" w:rsidP="009D24D4">
      <w:pPr>
        <w:pStyle w:val="a3"/>
        <w:tabs>
          <w:tab w:val="left" w:pos="1134"/>
        </w:tabs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4069" w:rsidRPr="002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по укреплению взаимоотношений с социальными партнерами, разработке и реализации совместных программ, мероприятий, направленных на </w:t>
      </w:r>
      <w:r w:rsidR="00272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F4069" w:rsidRPr="0025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защищенности работающих и членов их семей;</w:t>
      </w:r>
    </w:p>
    <w:p w:rsidR="000F4069" w:rsidRDefault="005F4D92" w:rsidP="009D24D4">
      <w:pPr>
        <w:tabs>
          <w:tab w:val="left" w:pos="1134"/>
        </w:tabs>
        <w:spacing w:after="0"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069" w:rsidRPr="00252BE0">
        <w:rPr>
          <w:rFonts w:ascii="Times New Roman" w:hAnsi="Times New Roman" w:cs="Times New Roman"/>
          <w:sz w:val="28"/>
          <w:szCs w:val="28"/>
        </w:rPr>
        <w:t>активнее использовать профсоюзные средства массовой информации, региональные СМИ для информирования членов профсоюзов о результатах работы  в сфере социаль</w:t>
      </w:r>
      <w:r w:rsidR="00272B27">
        <w:rPr>
          <w:rFonts w:ascii="Times New Roman" w:hAnsi="Times New Roman" w:cs="Times New Roman"/>
          <w:sz w:val="28"/>
          <w:szCs w:val="28"/>
        </w:rPr>
        <w:t>но-трудовых отношений</w:t>
      </w:r>
      <w:r w:rsidR="000F4069" w:rsidRPr="00252BE0">
        <w:rPr>
          <w:rFonts w:ascii="Times New Roman" w:hAnsi="Times New Roman" w:cs="Times New Roman"/>
          <w:sz w:val="28"/>
          <w:szCs w:val="28"/>
        </w:rPr>
        <w:t>.</w:t>
      </w:r>
    </w:p>
    <w:p w:rsidR="005F4D92" w:rsidRPr="005F4D92" w:rsidRDefault="005F4D92" w:rsidP="009D24D4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D92">
        <w:rPr>
          <w:rFonts w:ascii="Times New Roman" w:hAnsi="Times New Roman" w:cs="Times New Roman"/>
          <w:sz w:val="28"/>
          <w:szCs w:val="28"/>
        </w:rPr>
        <w:t xml:space="preserve">Молодежному совету </w:t>
      </w:r>
      <w:r>
        <w:rPr>
          <w:rFonts w:ascii="Times New Roman" w:hAnsi="Times New Roman" w:cs="Times New Roman"/>
          <w:sz w:val="28"/>
          <w:szCs w:val="28"/>
        </w:rPr>
        <w:t>ФОПКО</w:t>
      </w:r>
      <w:r w:rsidRPr="005F4D92">
        <w:rPr>
          <w:rFonts w:ascii="Times New Roman" w:hAnsi="Times New Roman" w:cs="Times New Roman"/>
          <w:sz w:val="28"/>
          <w:szCs w:val="28"/>
        </w:rPr>
        <w:t xml:space="preserve">  во взаимодействии с Молодежными советами </w:t>
      </w:r>
      <w:r>
        <w:rPr>
          <w:rFonts w:ascii="Times New Roman" w:hAnsi="Times New Roman" w:cs="Times New Roman"/>
          <w:sz w:val="28"/>
          <w:szCs w:val="28"/>
        </w:rPr>
        <w:t>членских организаций</w:t>
      </w:r>
      <w:r w:rsidRPr="005F4D92">
        <w:rPr>
          <w:rFonts w:ascii="Times New Roman" w:hAnsi="Times New Roman" w:cs="Times New Roman"/>
          <w:sz w:val="28"/>
          <w:szCs w:val="28"/>
        </w:rPr>
        <w:t xml:space="preserve"> активнее использовать современные информационные методы и ресурсы для пропаганды профсоюзной деятельности в области молодежной политики, содействовать внедрению современных средств обмена информацией в работе членских организаций.</w:t>
      </w:r>
    </w:p>
    <w:p w:rsidR="00EA22BA" w:rsidRPr="003B1265" w:rsidRDefault="003B1265" w:rsidP="003B126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20"/>
          <w:sz w:val="28"/>
          <w:szCs w:val="28"/>
        </w:rPr>
      </w:pPr>
      <w:r w:rsidRPr="0009069A">
        <w:rPr>
          <w:rStyle w:val="FontStyle20"/>
          <w:sz w:val="28"/>
          <w:szCs w:val="28"/>
        </w:rPr>
        <w:t>Настоящее п</w:t>
      </w:r>
      <w:r w:rsidR="00EA22BA" w:rsidRPr="0009069A">
        <w:rPr>
          <w:rStyle w:val="FontStyle20"/>
          <w:sz w:val="28"/>
          <w:szCs w:val="28"/>
        </w:rPr>
        <w:t>остановление</w:t>
      </w:r>
      <w:r w:rsidR="00EA22BA" w:rsidRPr="003B1265">
        <w:rPr>
          <w:rStyle w:val="FontStyle20"/>
          <w:sz w:val="28"/>
          <w:szCs w:val="28"/>
        </w:rPr>
        <w:t xml:space="preserve"> направить в членские организации</w:t>
      </w:r>
      <w:r w:rsidR="009675D5">
        <w:rPr>
          <w:rStyle w:val="FontStyle20"/>
          <w:sz w:val="28"/>
          <w:szCs w:val="28"/>
        </w:rPr>
        <w:t xml:space="preserve"> </w:t>
      </w:r>
      <w:r w:rsidR="00EA22BA" w:rsidRPr="003B1265">
        <w:rPr>
          <w:rStyle w:val="FontStyle20"/>
          <w:sz w:val="28"/>
          <w:szCs w:val="28"/>
        </w:rPr>
        <w:t xml:space="preserve">для использования в работе, в </w:t>
      </w:r>
      <w:r w:rsidR="0009069A">
        <w:rPr>
          <w:rStyle w:val="FontStyle20"/>
          <w:sz w:val="28"/>
          <w:szCs w:val="28"/>
        </w:rPr>
        <w:t xml:space="preserve">соответствующий </w:t>
      </w:r>
      <w:r w:rsidR="00EA22BA" w:rsidRPr="003B1265">
        <w:rPr>
          <w:rStyle w:val="FontStyle20"/>
          <w:sz w:val="28"/>
          <w:szCs w:val="28"/>
        </w:rPr>
        <w:t>Департамент Аппарата ФНПР для сведения.</w:t>
      </w:r>
    </w:p>
    <w:p w:rsidR="00C122B0" w:rsidRPr="00EA22BA" w:rsidRDefault="00EA22BA" w:rsidP="009D24D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2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 xml:space="preserve">Контроль за выполнением постановления возложить на заместителя Председателя </w:t>
      </w:r>
      <w:r w:rsidR="0009069A">
        <w:rPr>
          <w:rStyle w:val="FontStyle20"/>
          <w:sz w:val="28"/>
          <w:szCs w:val="28"/>
        </w:rPr>
        <w:t>Союза «Федерация организаций профсоюзов Курской области» Т.И.</w:t>
      </w:r>
      <w:r w:rsidR="003B4D48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>Донейко</w:t>
      </w:r>
    </w:p>
    <w:p w:rsidR="00DD77FC" w:rsidRDefault="00DD77FC" w:rsidP="00DD77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D24D4" w:rsidRPr="00DD77FC" w:rsidRDefault="009D24D4" w:rsidP="00DD77F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E0F42" w:rsidRDefault="0009069A" w:rsidP="00DD7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2B0" w:rsidRPr="00764C2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</w:t>
      </w:r>
      <w:r w:rsidR="00C122B0" w:rsidRPr="00764C29">
        <w:rPr>
          <w:rFonts w:ascii="Times New Roman" w:hAnsi="Times New Roman" w:cs="Times New Roman"/>
          <w:sz w:val="28"/>
          <w:szCs w:val="28"/>
        </w:rPr>
        <w:tab/>
      </w:r>
      <w:r w:rsidR="00C122B0" w:rsidRPr="00764C29">
        <w:rPr>
          <w:rFonts w:ascii="Times New Roman" w:hAnsi="Times New Roman" w:cs="Times New Roman"/>
          <w:sz w:val="28"/>
          <w:szCs w:val="28"/>
        </w:rPr>
        <w:tab/>
      </w:r>
      <w:r w:rsidR="00DD77FC">
        <w:rPr>
          <w:rFonts w:ascii="Times New Roman" w:hAnsi="Times New Roman" w:cs="Times New Roman"/>
          <w:sz w:val="28"/>
          <w:szCs w:val="28"/>
        </w:rPr>
        <w:tab/>
      </w:r>
      <w:r w:rsidR="00DD77FC">
        <w:rPr>
          <w:rFonts w:ascii="Times New Roman" w:hAnsi="Times New Roman" w:cs="Times New Roman"/>
          <w:sz w:val="28"/>
          <w:szCs w:val="28"/>
        </w:rPr>
        <w:tab/>
      </w:r>
      <w:r w:rsidR="00C122B0" w:rsidRPr="00764C29">
        <w:rPr>
          <w:rFonts w:ascii="Times New Roman" w:hAnsi="Times New Roman" w:cs="Times New Roman"/>
          <w:sz w:val="28"/>
          <w:szCs w:val="28"/>
        </w:rPr>
        <w:t>А.И. Лазаре</w:t>
      </w:r>
      <w:r w:rsidR="005F4D92">
        <w:rPr>
          <w:rFonts w:ascii="Times New Roman" w:hAnsi="Times New Roman" w:cs="Times New Roman"/>
          <w:sz w:val="28"/>
          <w:szCs w:val="28"/>
        </w:rPr>
        <w:t>в</w:t>
      </w:r>
    </w:p>
    <w:p w:rsidR="003E0F42" w:rsidRPr="00FA7A0F" w:rsidRDefault="003E0F42" w:rsidP="00FA7A0F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5B430E" w:rsidRPr="005F4D92" w:rsidRDefault="005B430E" w:rsidP="005F4D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430E" w:rsidRPr="005F4D92" w:rsidSect="003B4D48">
      <w:footerReference w:type="default" r:id="rId7"/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71" w:rsidRDefault="00646571" w:rsidP="003B4D48">
      <w:pPr>
        <w:spacing w:after="0" w:line="240" w:lineRule="auto"/>
      </w:pPr>
      <w:r>
        <w:separator/>
      </w:r>
    </w:p>
  </w:endnote>
  <w:endnote w:type="continuationSeparator" w:id="1">
    <w:p w:rsidR="00646571" w:rsidRDefault="00646571" w:rsidP="003B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87190"/>
    </w:sdtPr>
    <w:sdtContent>
      <w:p w:rsidR="003B4D48" w:rsidRDefault="00B05EE1">
        <w:pPr>
          <w:pStyle w:val="ad"/>
          <w:jc w:val="right"/>
        </w:pPr>
        <w:fldSimple w:instr=" PAGE   \* MERGEFORMAT ">
          <w:r w:rsidR="00733E20">
            <w:rPr>
              <w:noProof/>
            </w:rPr>
            <w:t>4</w:t>
          </w:r>
        </w:fldSimple>
      </w:p>
    </w:sdtContent>
  </w:sdt>
  <w:p w:rsidR="003B4D48" w:rsidRDefault="003B4D4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71" w:rsidRDefault="00646571" w:rsidP="003B4D48">
      <w:pPr>
        <w:spacing w:after="0" w:line="240" w:lineRule="auto"/>
      </w:pPr>
      <w:r>
        <w:separator/>
      </w:r>
    </w:p>
  </w:footnote>
  <w:footnote w:type="continuationSeparator" w:id="1">
    <w:p w:rsidR="00646571" w:rsidRDefault="00646571" w:rsidP="003B4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A31"/>
    <w:multiLevelType w:val="hybridMultilevel"/>
    <w:tmpl w:val="9FE0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5A80"/>
    <w:multiLevelType w:val="hybridMultilevel"/>
    <w:tmpl w:val="6DBC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91F25"/>
    <w:multiLevelType w:val="hybridMultilevel"/>
    <w:tmpl w:val="1332CDF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1B1B41"/>
    <w:multiLevelType w:val="multilevel"/>
    <w:tmpl w:val="A8F0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845E48"/>
    <w:multiLevelType w:val="hybridMultilevel"/>
    <w:tmpl w:val="035AF31C"/>
    <w:lvl w:ilvl="0" w:tplc="327073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2B0"/>
    <w:rsid w:val="00033EE6"/>
    <w:rsid w:val="000540DC"/>
    <w:rsid w:val="00084268"/>
    <w:rsid w:val="0009069A"/>
    <w:rsid w:val="000F4069"/>
    <w:rsid w:val="001228AF"/>
    <w:rsid w:val="00142330"/>
    <w:rsid w:val="00172FD9"/>
    <w:rsid w:val="001B0DED"/>
    <w:rsid w:val="001C2BA3"/>
    <w:rsid w:val="0024291F"/>
    <w:rsid w:val="00272B27"/>
    <w:rsid w:val="002F277C"/>
    <w:rsid w:val="00336B88"/>
    <w:rsid w:val="003B1265"/>
    <w:rsid w:val="003B4D48"/>
    <w:rsid w:val="003D3C03"/>
    <w:rsid w:val="003E0F42"/>
    <w:rsid w:val="003F795D"/>
    <w:rsid w:val="00410714"/>
    <w:rsid w:val="00442A19"/>
    <w:rsid w:val="004B1CA6"/>
    <w:rsid w:val="004B5D54"/>
    <w:rsid w:val="005201CD"/>
    <w:rsid w:val="005264DC"/>
    <w:rsid w:val="00540A26"/>
    <w:rsid w:val="00544EC1"/>
    <w:rsid w:val="0055487D"/>
    <w:rsid w:val="00564AFB"/>
    <w:rsid w:val="00587FED"/>
    <w:rsid w:val="005A5F23"/>
    <w:rsid w:val="005A63AF"/>
    <w:rsid w:val="005B430E"/>
    <w:rsid w:val="005F4D92"/>
    <w:rsid w:val="0061404D"/>
    <w:rsid w:val="006440C1"/>
    <w:rsid w:val="006464B7"/>
    <w:rsid w:val="00646571"/>
    <w:rsid w:val="0069662D"/>
    <w:rsid w:val="00733E20"/>
    <w:rsid w:val="0073654D"/>
    <w:rsid w:val="007560A1"/>
    <w:rsid w:val="00771211"/>
    <w:rsid w:val="007815B0"/>
    <w:rsid w:val="007862F9"/>
    <w:rsid w:val="007A4552"/>
    <w:rsid w:val="007E0AB6"/>
    <w:rsid w:val="00807600"/>
    <w:rsid w:val="00817372"/>
    <w:rsid w:val="00820D52"/>
    <w:rsid w:val="00846BC5"/>
    <w:rsid w:val="008D4FFD"/>
    <w:rsid w:val="009675D5"/>
    <w:rsid w:val="00974DAD"/>
    <w:rsid w:val="009871F2"/>
    <w:rsid w:val="009C44F6"/>
    <w:rsid w:val="009D24D4"/>
    <w:rsid w:val="00A36AA0"/>
    <w:rsid w:val="00A65F55"/>
    <w:rsid w:val="00A661C8"/>
    <w:rsid w:val="00A76924"/>
    <w:rsid w:val="00AC451F"/>
    <w:rsid w:val="00AE2963"/>
    <w:rsid w:val="00B02C93"/>
    <w:rsid w:val="00B05EE1"/>
    <w:rsid w:val="00B204D4"/>
    <w:rsid w:val="00B26121"/>
    <w:rsid w:val="00BA5991"/>
    <w:rsid w:val="00BB3E5E"/>
    <w:rsid w:val="00BB770B"/>
    <w:rsid w:val="00BF66B6"/>
    <w:rsid w:val="00C122B0"/>
    <w:rsid w:val="00C43EA6"/>
    <w:rsid w:val="00C52F72"/>
    <w:rsid w:val="00C936C6"/>
    <w:rsid w:val="00CA77DB"/>
    <w:rsid w:val="00D712C7"/>
    <w:rsid w:val="00D85CA2"/>
    <w:rsid w:val="00DC7BA8"/>
    <w:rsid w:val="00DD77FC"/>
    <w:rsid w:val="00E20891"/>
    <w:rsid w:val="00E247AF"/>
    <w:rsid w:val="00E301CD"/>
    <w:rsid w:val="00E4087B"/>
    <w:rsid w:val="00E8764B"/>
    <w:rsid w:val="00EA22BA"/>
    <w:rsid w:val="00ED14EE"/>
    <w:rsid w:val="00ED3998"/>
    <w:rsid w:val="00F51E0A"/>
    <w:rsid w:val="00FA7A0F"/>
    <w:rsid w:val="00FD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B0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0">
    <w:name w:val="Font Style20"/>
    <w:basedOn w:val="a0"/>
    <w:uiPriority w:val="99"/>
    <w:rsid w:val="00C122B0"/>
    <w:rPr>
      <w:rFonts w:ascii="Times New Roman" w:hAnsi="Times New Roman" w:cs="Times New Roman"/>
      <w:sz w:val="14"/>
      <w:szCs w:val="14"/>
    </w:rPr>
  </w:style>
  <w:style w:type="character" w:customStyle="1" w:styleId="FontStyle28">
    <w:name w:val="Font Style28"/>
    <w:basedOn w:val="a0"/>
    <w:uiPriority w:val="99"/>
    <w:rsid w:val="00C122B0"/>
    <w:rPr>
      <w:rFonts w:ascii="Times New Roman" w:hAnsi="Times New Roman" w:cs="Times New Roman"/>
      <w:b/>
      <w:bCs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E876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8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"/>
    <w:rsid w:val="000F4069"/>
    <w:rPr>
      <w:rFonts w:ascii="Arial" w:eastAsia="Arial" w:hAnsi="Arial" w:cs="Arial"/>
      <w:b/>
      <w:bCs/>
      <w:color w:val="323232"/>
      <w:sz w:val="40"/>
      <w:szCs w:val="40"/>
      <w:shd w:val="clear" w:color="auto" w:fill="FFFFFF"/>
    </w:rPr>
  </w:style>
  <w:style w:type="paragraph" w:customStyle="1" w:styleId="1">
    <w:name w:val="Основной текст1"/>
    <w:basedOn w:val="a"/>
    <w:link w:val="a6"/>
    <w:rsid w:val="000F4069"/>
    <w:pPr>
      <w:widowControl w:val="0"/>
      <w:shd w:val="clear" w:color="auto" w:fill="FFFFFF"/>
      <w:spacing w:after="0" w:line="305" w:lineRule="auto"/>
      <w:ind w:firstLine="400"/>
    </w:pPr>
    <w:rPr>
      <w:rFonts w:ascii="Arial" w:eastAsia="Arial" w:hAnsi="Arial" w:cs="Arial"/>
      <w:b/>
      <w:bCs/>
      <w:color w:val="323232"/>
      <w:sz w:val="40"/>
      <w:szCs w:val="40"/>
    </w:rPr>
  </w:style>
  <w:style w:type="character" w:styleId="a7">
    <w:name w:val="Strong"/>
    <w:uiPriority w:val="22"/>
    <w:qFormat/>
    <w:rsid w:val="000F4069"/>
    <w:rPr>
      <w:b/>
      <w:bCs/>
    </w:rPr>
  </w:style>
  <w:style w:type="paragraph" w:styleId="a8">
    <w:name w:val="List Paragraph"/>
    <w:basedOn w:val="a"/>
    <w:uiPriority w:val="34"/>
    <w:qFormat/>
    <w:rsid w:val="005F4D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1CA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3B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D48"/>
  </w:style>
  <w:style w:type="paragraph" w:styleId="ad">
    <w:name w:val="footer"/>
    <w:basedOn w:val="a"/>
    <w:link w:val="ae"/>
    <w:uiPriority w:val="99"/>
    <w:unhideWhenUsed/>
    <w:rsid w:val="003B4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2023-11-27T09:49:00Z</cp:lastPrinted>
  <dcterms:created xsi:type="dcterms:W3CDTF">2023-11-10T11:22:00Z</dcterms:created>
  <dcterms:modified xsi:type="dcterms:W3CDTF">2023-11-27T09:49:00Z</dcterms:modified>
</cp:coreProperties>
</file>